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тремкому полум’ї' весни...</w:t>
      </w:r>
    </w:p>
    <w:p>
      <w:r>
        <w:br/>
        <w:t xml:space="preserve"> В тремкому полум’ї' весни&lt;br /&gt;</w:t>
        <w:br/>
        <w:t>згорять сніги, дотліє крига.&lt;br /&gt;</w:t>
        <w:br/>
        <w:t>Допишеш ти свої листи&lt;br /&gt;</w:t>
        <w:br/>
        <w:t>і дочитаєш книги.</w:t>
      </w:r>
    </w:p>
    <w:p>
      <w:r>
        <w:br/>
        <w:t>Піднімеш голову, зирнеш —&lt;br /&gt;</w:t>
        <w:br/>
        <w:t>і вибухнуть зіниці:&lt;br /&gt;</w:t>
        <w:br/>
        <w:t>у світі є сонця, жінки,&lt;br /&gt;</w:t>
        <w:br/>
        <w:t>і птиці.</w:t>
      </w:r>
    </w:p>
    <w:p>
      <w:r>
        <w:br/>
        <w:t>1989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тремкому полум’ї' весни...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