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тонких і темних...</w:t>
      </w:r>
    </w:p>
    <w:p>
      <w:r>
        <w:br/>
        <w:t xml:space="preserve"> В тонких і темних</w:t>
      </w:r>
    </w:p>
    <w:p>
      <w:r>
        <w:br/>
        <w:t>молодості жбанах</w:t>
      </w:r>
    </w:p>
    <w:p>
      <w:r>
        <w:br/>
        <w:t>ти переблиснеш,</w:t>
      </w:r>
    </w:p>
    <w:p>
      <w:r>
        <w:br/>
        <w:t>іскрами креснеш!</w:t>
      </w:r>
    </w:p>
    <w:p>
      <w:r>
        <w:br/>
        <w:t>Провітриш душі</w:t>
      </w:r>
    </w:p>
    <w:p>
      <w:r>
        <w:br/>
        <w:t>стомлених і п'яних</w:t>
      </w:r>
    </w:p>
    <w:p>
      <w:r>
        <w:br/>
        <w:t>і сорочки криваві</w:t>
      </w:r>
    </w:p>
    <w:p>
      <w:r>
        <w:br/>
        <w:t>розірвеш.</w:t>
      </w:r>
    </w:p>
    <w:p>
      <w:r>
        <w:br/>
        <w:t>Проходиш ти,</w:t>
      </w:r>
    </w:p>
    <w:p>
      <w:r>
        <w:br/>
        <w:t>мов Золота Орда!</w:t>
      </w:r>
    </w:p>
    <w:p>
      <w:r>
        <w:br/>
        <w:t>Підкошених</w:t>
      </w:r>
    </w:p>
    <w:p>
      <w:r>
        <w:br/>
        <w:t>велить ховати звичай.</w:t>
      </w:r>
    </w:p>
    <w:p>
      <w:r>
        <w:br/>
        <w:t>І далі жить –</w:t>
      </w:r>
    </w:p>
    <w:p>
      <w:r>
        <w:br/>
        <w:t>як праведникам личить</w:t>
      </w:r>
    </w:p>
    <w:p>
      <w:r>
        <w:br/>
        <w:t>напередодні</w:t>
      </w:r>
    </w:p>
    <w:p>
      <w:r>
        <w:br/>
        <w:t>божого суда.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тонких і темних...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