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парку</w:t>
      </w:r>
    </w:p>
    <w:p>
      <w:r>
        <w:br/>
        <w:t xml:space="preserve"> Юний сміх і тихий стогін&lt;br /&gt;</w:t>
        <w:br/>
        <w:t>В струнах вітів забряжчали.&lt;br /&gt;</w:t>
        <w:br/>
        <w:t>Ой заплутались дороги&lt;br /&gt;</w:t>
        <w:br/>
        <w:t>В синьо-сніжному кришталі.</w:t>
      </w:r>
    </w:p>
    <w:p>
      <w:r>
        <w:br/>
        <w:t>Поле під заметом білим&lt;br /&gt;</w:t>
        <w:br/>
        <w:t>Стогне, крекче: "Де ти, весно,&lt;br /&gt;</w:t>
        <w:br/>
        <w:t>Де зелені трави-хвилі,&lt;br /&gt;</w:t>
        <w:br/>
        <w:t>Чом проміння не воскресне".</w:t>
      </w:r>
    </w:p>
    <w:p>
      <w:r>
        <w:br/>
        <w:t>Я вслухаюсь в гомін сосен,&lt;br /&gt;</w:t>
        <w:br/>
        <w:t>В опечалене гудіння.&lt;br /&gt;</w:t>
        <w:br/>
        <w:t>Діямантовії сльози&lt;br /&gt;</w:t>
        <w:br/>
        <w:t>Заплелись в сосновій піні.</w:t>
      </w:r>
    </w:p>
    <w:p>
      <w:r>
        <w:br/>
        <w:t>Серед стомленого гаю&lt;br /&gt;</w:t>
        <w:br/>
        <w:t>Вже гучніш срібляста ліра&lt;br /&gt;</w:t>
        <w:br/>
        <w:t>Спів про радість виграває,&lt;br /&gt;</w:t>
        <w:br/>
        <w:t>Вітер в такт їй: вірю, вірю.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парку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