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Утома</w:t>
      </w:r>
    </w:p>
    <w:p>
      <w:r>
        <w:br/>
        <w:t xml:space="preserve"> &lt;p&gt;Душа моя втомлена — і навіть той жаль, що почуваю, нагадує лиш усміх, застиглий на обличчі мерця…</w:t>
      </w:r>
    </w:p>
    <w:p>
      <w:r>
        <w:br/>
        <w:t>Я маю жаль до неба, бо хмари, що проходять по ньому, не лишають там жодного сліду: воно знов стає ясним й блакитним.</w:t>
      </w:r>
    </w:p>
    <w:p>
      <w:r>
        <w:br/>
        <w:t>Жаль маю до землі, бо тіні, що вкривають її, пересунуться на інше місце, і, де було тьмяно і сумно, знов ляже золото сонця.</w:t>
      </w:r>
    </w:p>
    <w:p>
      <w:r>
        <w:br/>
        <w:t>З жалем дивлюсь на воду: мов дзеркало, одбиває вона красу світу, і коли невдоволена навіть — ламле всі лінії й фарби і творить своє.</w:t>
      </w:r>
    </w:p>
    <w:p>
      <w:r>
        <w:br/>
        <w:t>І маю жаль я до осінньої рослини: кожна брунька ховає в собі надію життя і дасть нові пагони.</w:t>
      </w:r>
    </w:p>
    <w:p>
      <w:r>
        <w:br/>
        <w:t>Тоді як я…</w:t>
      </w:r>
    </w:p>
    <w:p>
      <w:r>
        <w:br/>
        <w:t>Тоді як попіл надій моїх нерухомою хмарою завис наді мною, тоді як сонце щастя не зжене з душі тіней, як дзеркало душі моєї померкло, потьмарилось, не одбива нічого, тоді як те, що облетіло і стало голим,— не розів’ється знову.</w:t>
      </w:r>
    </w:p>
    <w:p>
      <w:r>
        <w:br/>
        <w:t>І чом не живу я, вища істота, як те мертве небо, як нежива земля, як вода, як рослина?</w:t>
      </w:r>
    </w:p>
    <w:p>
      <w:r>
        <w:br/>
        <w:t>Спитати?</w:t>
      </w:r>
    </w:p>
    <w:p>
      <w:r>
        <w:br/>
        <w:t>Не хочу… Втомився…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