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Усмішка горлом</w:t>
      </w:r>
    </w:p>
    <w:p>
      <w:r>
        <w:br/>
        <w:t xml:space="preserve"> це спів розрізаної шиї&lt;br /&gt;</w:t>
        <w:br/>
        <w:t>фістула тиха але щира&lt;br /&gt;</w:t>
        <w:br/>
        <w:t>впились червоним розімліли&lt;br /&gt;</w:t>
        <w:br/>
        <w:t>пухнасті чорні груди ночі&lt;br /&gt;</w:t>
        <w:br/>
        <w:t>це спів розрізанорї шиї&lt;br /&gt;</w:t>
        <w:br/>
        <w:t>попід огризками дзеркал</w:t>
      </w:r>
    </w:p>
    <w:p>
      <w:r>
        <w:br/>
        <w:t>співає як хлюпоче з крана&lt;br /&gt;</w:t>
        <w:br/>
        <w:t>прибита ковдрою до рани&lt;br /&gt;</w:t>
        <w:br/>
        <w:t>неначе парус голова&lt;br /&gt;</w:t>
        <w:br/>
        <w:t>і ти повір їй бо вона&lt;br /&gt;</w:t>
        <w:br/>
        <w:t>всміхається кривавим горлом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Усмішка горлом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