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Усіялася яса лісу...</w:t>
      </w:r>
    </w:p>
    <w:p>
      <w:r>
        <w:br/>
        <w:t xml:space="preserve"> Усіялася яса лісу,&lt;br /&gt;</w:t>
        <w:br/>
        <w:t>І вави сиваві&lt;br /&gt;</w:t>
        <w:br/>
        <w:t>На ріллі ран...&lt;br /&gt;</w:t>
        <w:br/>
        <w:t>І ратно гонтарі&lt;br /&gt;</w:t>
        <w:br/>
        <w:t>У квіт нив – гвинтівку.&lt;br /&gt;</w:t>
        <w:br/>
        <w:t>І вижили сили живі.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Усіялася яса лісу...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