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Уолт Уітмен</w:t>
      </w:r>
    </w:p>
    <w:p>
      <w:r>
        <w:br/>
        <w:t xml:space="preserve"> Я чоловік.&lt;br /&gt;</w:t>
        <w:br/>
        <w:t>Такий звичайний, що аж смішно —&lt;br /&gt;</w:t>
        <w:br/>
        <w:t>Ріка кришталева у смердючих берегах,&lt;br /&gt;</w:t>
        <w:br/>
        <w:t>Віки шелестять надо мною крилами.&lt;br /&gt;</w:t>
        <w:br/>
        <w:t>Тремтіння і жах&lt;br /&gt;</w:t>
        <w:br/>
        <w:t>Перетоплюю на сміливість у своїх гамарнях,&lt;br /&gt;</w:t>
        <w:br/>
        <w:t>Слухаю шуми вітру, машин і дихання коханої женщини;&lt;br /&gt;</w:t>
        <w:br/>
        <w:t>Бачу хмари, землю, димарі, звірів і людей;&lt;br /&gt;</w:t>
        <w:br/>
        <w:t>Мацаю речі, нюхаю запахи:&lt;br /&gt;</w:t>
        <w:br/>
        <w:t>Я такий звичайний, що аж смішно.&lt;br /&gt;</w:t>
        <w:br/>
        <w:t>І день мій розцвітає, як лотос.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Уолт Уітмен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