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безкрай, далечінь-дорогу...</w:t>
      </w:r>
    </w:p>
    <w:p>
      <w:r>
        <w:br/>
        <w:t xml:space="preserve"> У безкрай, далечінь-дорогу&lt;br /&gt;</w:t>
        <w:br/>
        <w:t>надломлено я закричу&lt;br /&gt;</w:t>
        <w:br/>
        <w:t>про самоту і про тривогу,&lt;br /&gt;</w:t>
        <w:br/>
        <w:t>про дні, яких я не лічу,&lt;br /&gt;</w:t>
        <w:br/>
        <w:t>про дивовижну німоту&lt;br /&gt;</w:t>
        <w:br/>
        <w:t>без слів та звуків, про нечулу&lt;br /&gt;</w:t>
        <w:br/>
        <w:t>німу, глуху, пусту, пусту –&lt;br /&gt;</w:t>
        <w:br/>
        <w:t>що серце далечі жахнулось.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безкрай, далечінь-дорогу...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