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Цікавий</w:t>
      </w:r>
    </w:p>
    <w:p>
      <w:r>
        <w:br/>
        <w:t xml:space="preserve"> Раз край дороги Влас копиці волочив.&lt;br /&gt;</w:t>
        <w:br/>
        <w:t>Вродило сіно — весело й робилось…&lt;br /&gt;</w:t>
        <w:br/>
        <w:t>От як надвечір сонечко схилилось,&lt;br /&gt;</w:t>
        <w:br/>
        <w:t>Мій Влас полуднувати сів.&lt;br /&gt;</w:t>
        <w:br/>
        <w:t>Глядить — щось їде по дорозі…&lt;br /&gt;</w:t>
        <w:br/>
        <w:t>Йому й байдуже, хто на возі…&lt;br /&gt;</w:t>
        <w:br/>
        <w:t>Коли зближається — аж то Кіндрат,&lt;br /&gt;</w:t>
        <w:br/>
        <w:t>Всесвітній кум і сват.&lt;br /&gt;</w:t>
        <w:br/>
        <w:t>— Здоров, Кіндрате! — Влас гукає.-&lt;br /&gt;</w:t>
        <w:br/>
        <w:t>Куди се бог носив?&lt;br /&gt;</w:t>
        <w:br/>
        <w:t>— А на базар пашню возив,-&lt;br /&gt;</w:t>
        <w:br/>
        <w:t>Кіндрат йому мовляє.&lt;br /&gt;</w:t>
        <w:br/>
        <w:t>— Що ж,— Влас пита,— чи справивсь молодцем?&lt;br /&gt;</w:t>
        <w:br/>
        <w:t>— А бач, вертаюсь порожнем…&lt;br /&gt;</w:t>
        <w:br/>
        <w:t>Та що балакать нам про теє…&lt;br /&gt;</w:t>
        <w:br/>
        <w:t>Ось попитай, що бачив я!&lt;br /&gt;</w:t>
        <w:br/>
        <w:t>І, матінко моя!&lt;br /&gt;</w:t>
        <w:br/>
        <w:t>Я бачив в городі такеє,&lt;br /&gt;</w:t>
        <w:br/>
        <w:t>Що тільки в казці розказать.&lt;br /&gt;</w:t>
        <w:br/>
        <w:t>Дивлюся — люди аж кишать…&lt;br /&gt;</w:t>
        <w:br/>
        <w:t>Що, думаю, за чудасія?!&lt;br /&gt;</w:t>
        <w:br/>
        <w:t>Покинув віз коло Гордія,&lt;br /&gt;</w:t>
        <w:br/>
        <w:t>А сам побіг, щоб поглядіть…&lt;br /&gt;</w:t>
        <w:br/>
        <w:t>Всі кажуть: треба заплатить.&lt;br /&gt;</w:t>
        <w:br/>
        <w:t>Віддав я копу — ніде дітись…&lt;br /&gt;</w:t>
        <w:br/>
        <w:t>Та вже ж було на що й дивитись:&lt;br /&gt;</w:t>
        <w:br/>
        <w:t>Яких я бачив там звірюк,&lt;br /&gt;</w:t>
        <w:br/>
        <w:t>Довготелесих та страшних гадюк,&lt;br /&gt;</w:t>
        <w:br/>
        <w:t>Комашечок… А овечата?&lt;br /&gt;</w:t>
        <w:br/>
        <w:t>Подивишся — аж сміх бере:&lt;br /&gt;</w:t>
        <w:br/>
        <w:t>Такі малесенькі, як кошенята…&lt;br /&gt;</w:t>
        <w:br/>
        <w:t>Хоч німець грошики й дере,&lt;br /&gt;</w:t>
        <w:br/>
        <w:t>Та вже ж і диво, пане-брате!&lt;br /&gt;</w:t>
        <w:br/>
        <w:t>— А бачив бугая, Кіндрате? —&lt;br /&gt;</w:t>
        <w:br/>
        <w:t>Питає Влас,— учора був&lt;br /&gt;</w:t>
        <w:br/>
        <w:t>У городі наш титар…&lt;br /&gt;</w:t>
        <w:br/>
        <w:t>З ним їздив і Микола-писар…&lt;br /&gt;</w:t>
        <w:br/>
        <w:t>Од них я чув,&lt;br /&gt;</w:t>
        <w:br/>
        <w:t>Що є бугай над бугаями,&lt;br /&gt;</w:t>
        <w:br/>
        <w:t>Неначе добрий віз з снопами…&lt;br /&gt;</w:t>
        <w:br/>
        <w:t>— Який бугай? Я бугая&lt;br /&gt;</w:t>
        <w:br/>
        <w:t>Не вгледів якось, пане-брате…&lt;br /&gt;</w:t>
        <w:br/>
        <w:t>— Овва! Такий же ти, Кіндрате!</w:t>
      </w:r>
    </w:p>
    <w:p>
      <w:r>
        <w:br/>
        <w:t>Таких Кіндратів бачив я,-&lt;br /&gt;</w:t>
        <w:br/>
        <w:t>Уміють добре прибрехати…&lt;br /&gt;</w:t>
        <w:br/>
        <w:t>Та цур їм! — лучче не чіпати…&lt;br /&gt;</w:t>
        <w:br/>
        <w:t>1859.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Цікавий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