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Трішечки напруги</w:t>
      </w:r>
    </w:p>
    <w:p>
      <w:r>
        <w:br/>
        <w:t xml:space="preserve"> Загадка</w:t>
      </w:r>
    </w:p>
    <w:p>
      <w:r>
        <w:br/>
        <w:t>Нумо трішечки напруги,&lt;br /&gt;</w:t>
        <w:br/>
        <w:t>ось вам і подробиці:&lt;br /&gt;</w:t>
        <w:br/>
        <w:t>перше тут — предмет, а друге&lt;br /&gt;</w:t>
        <w:br/>
        <w:t>що з предметом робиться.</w:t>
      </w:r>
    </w:p>
    <w:p>
      <w:r>
        <w:br/>
        <w:t>Як би речення словами&lt;br /&gt;</w:t>
        <w:br/>
        <w:t>не були заклечані,&lt;br /&gt;</w:t>
        <w:br/>
        <w:t>досить легко ми їх з вами&lt;br /&gt;</w:t>
        <w:br/>
        <w:t>визначимо в реченні.</w:t>
      </w:r>
    </w:p>
    <w:p>
      <w:r>
        <w:br/>
        <w:t>Хто вони?</w:t>
      </w:r>
    </w:p>
    <w:p>
      <w:r>
        <w:br/>
        <w:t>(Підмет і присудок)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Трішечки напруги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