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роки потому</w:t>
      </w:r>
    </w:p>
    <w:p>
      <w:r>
        <w:br/>
        <w:t xml:space="preserve"> Ледь торкнувшись дверцят на стареньких одвірках,&lt;br /&gt;</w:t>
        <w:br/>
        <w:t>Я зайшов погулять у малесенький сад,&lt;br /&gt;</w:t>
        <w:br/>
        <w:t>Що його ізрання освітив сонцепад,&lt;br /&gt;</w:t>
        <w:br/>
        <w:t>Кожну квітку скупавши у ніжних відтінках.</w:t>
      </w:r>
    </w:p>
    <w:p>
      <w:r>
        <w:br/>
        <w:t>Все таке ж. Все побачив: альтанку у дірках,&lt;br /&gt;</w:t>
        <w:br/>
        <w:t>Де ротангові крісла заплів виноград....&lt;br /&gt;</w:t>
        <w:br/>
        <w:t>Потічок, як завжди, гомонить на свій лад&lt;br /&gt;</w:t>
        <w:br/>
        <w:t>І, старенький, тремтить од зітхань вічно гірких.</w:t>
      </w:r>
    </w:p>
    <w:p>
      <w:r>
        <w:br/>
        <w:t>Як колись, тут троянди горять, – як колись,&lt;br /&gt;</w:t>
        <w:br/>
        <w:t>Гордовиті лілеї од вітру звелись;&lt;br /&gt;</w:t>
        <w:br/>
        <w:t>Кожен жайворон в небі знайомий мені.</w:t>
      </w:r>
    </w:p>
    <w:p>
      <w:r>
        <w:br/>
        <w:t>Навіть з гіпсу Веледу пізнав край води,&lt;br /&gt;</w:t>
        <w:br/>
        <w:t>Хоч облущилась майже в дерев глибині, –&lt;br /&gt;</w:t>
        <w:br/>
        <w:t>Ледь стоїть, а кругом тьмяний дух резеди.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роки потому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