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Травіата</w:t>
      </w:r>
    </w:p>
    <w:p>
      <w:r>
        <w:br/>
        <w:t xml:space="preserve"> Безголосне, мов сон, у хату&lt;br /&gt;</w:t>
        <w:br/>
        <w:t>Вкотився смерк. Високі стіни&lt;br /&gt;</w:t>
        <w:br/>
        <w:t>Прибрались в довгі сірі тіні,&lt;br /&gt;</w:t>
        <w:br/>
        <w:t>Запах камелій плив в кімнату.</w:t>
      </w:r>
    </w:p>
    <w:p>
      <w:r>
        <w:br/>
        <w:t>Блідава світляна пасмуга&lt;br /&gt;</w:t>
        <w:br/>
        <w:t>Кладеться на лице дівчини.&lt;br /&gt;</w:t>
        <w:br/>
        <w:t>Сумно. Годинник б'є години,&lt;br /&gt;</w:t>
        <w:br/>
        <w:t>В дрижачім світлі мріє туга.</w:t>
      </w:r>
    </w:p>
    <w:p>
      <w:r>
        <w:br/>
        <w:t>А поруч ліжка — в білій шаті&lt;br /&gt;</w:t>
        <w:br/>
        <w:t>Смерть в романтичній сіла позі —&lt;br /&gt;</w:t>
        <w:br/>
        <w:t>Та на гребені виграває…</w:t>
      </w:r>
    </w:p>
    <w:p>
      <w:r>
        <w:br/>
        <w:t>Блукає пісня по кімнаті&lt;br /&gt;</w:t>
        <w:br/>
        <w:t>Про ту любов, що "терня й рожі&lt;br /&gt;</w:t>
        <w:br/>
        <w:t>Людям в один вінок вплітає…"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Травіата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