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Тонка одіж</w:t>
      </w:r>
    </w:p>
    <w:p>
      <w:r>
        <w:br/>
        <w:t xml:space="preserve"> Пестячи розквітлі троянди&lt;br /&gt;</w:t>
        <w:br/>
        <w:t>і нерозквітлі горбики&lt;br /&gt;</w:t>
        <w:br/>
        <w:t>із рожевими шпилями,&lt;br /&gt;</w:t>
        <w:br/>
        <w:t>відчуваю,&lt;br /&gt;</w:t>
        <w:br/>
        <w:t>яка тонка одіж&lt;br /&gt;</w:t>
        <w:br/>
        <w:t>на тілі молодої жінки.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Тонка одіж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