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Тобі</w:t>
      </w:r>
    </w:p>
    <w:p>
      <w:r>
        <w:br/>
        <w:t xml:space="preserve"> Тобі цей вірш, тобі, утіхо винозора&lt;br /&gt;</w:t>
        <w:br/>
        <w:t>З душею чистою і доброю, тобі,&lt;br /&gt;</w:t>
        <w:br/>
        <w:t>Ласкава мрійнице, у горі і в журбі&lt;br /&gt;</w:t>
        <w:br/>
        <w:t>Душа моя кричить, від туги непрозора.</w:t>
      </w:r>
    </w:p>
    <w:p>
      <w:r>
        <w:br/>
        <w:t>Гнітить моє життя немилосердна змора —&lt;br /&gt;</w:t>
        <w:br/>
        <w:t>Якісь страшні вовки за мною все в гоньбі,&lt;br /&gt;</w:t>
        <w:br/>
        <w:t>А я кривавлюся і гину у ганьбі,&lt;br /&gt;</w:t>
        <w:br/>
        <w:t>Палаючий Содом, розвержена Гоморра!</w:t>
      </w:r>
    </w:p>
    <w:p>
      <w:r>
        <w:br/>
        <w:t>Із раю прогнаний, не так колись страждав&lt;br /&gt;</w:t>
        <w:br/>
        <w:t>Наш праотець Адам, не так стогнав-ридав,&lt;br /&gt;</w:t>
        <w:br/>
        <w:t>Як я стогну тепер з глибокої скорботи.</w:t>
      </w:r>
    </w:p>
    <w:p>
      <w:r>
        <w:br/>
        <w:t>У тебе ж як і є в душі якісь турботи,&lt;br /&gt;</w:t>
        <w:br/>
        <w:t>То все такі легкі, мов у погожі дні&lt;br /&gt;</w:t>
        <w:br/>
        <w:t>Юрливі ластівки в лазурній вишині.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Тобі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