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</w:t>
      </w:r>
    </w:p>
    <w:p>
      <w:r>
        <w:br/>
        <w:t xml:space="preserve"> Золотисто зомлівають над землею змії-дзвони.&lt;br /&gt;</w:t>
        <w:br/>
        <w:t>Надіва вінці червоні&lt;br /&gt;</w:t>
        <w:br/>
        <w:t>Тиша...&lt;br /&gt;</w:t>
        <w:br/>
        <w:t>Сірим степом сині роси сивий спокій сонно носить,&lt;br /&gt;</w:t>
        <w:br/>
        <w:t>Заплітає білі коси&lt;br /&gt;</w:t>
        <w:br/>
        <w:t>Тиша...&lt;br /&gt;</w:t>
        <w:br/>
        <w:t>Невловимими в'юнами вітри в'ються в вогкій вовні,&lt;br /&gt;</w:t>
        <w:br/>
        <w:t>Підіймає чапгі повні&lt;br /&gt;</w:t>
        <w:br/>
        <w:t>Тиша...&lt;br /&gt;</w:t>
        <w:br/>
        <w:t>Шиють шовк осоки сонні, серце солодко сумує...&lt;br /&gt;</w:t>
        <w:br/>
        <w:t>Луки росами гаптує&lt;br /&gt;</w:t>
        <w:br/>
        <w:t>Тиша...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