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Тяжко на сім світі...</w:t>
      </w:r>
    </w:p>
    <w:p>
      <w:r>
        <w:br/>
        <w:t xml:space="preserve"> Тяжко на сім світі&lt;br /&gt;</w:t>
        <w:br/>
        <w:t>Жити сиротині&lt;br /&gt;</w:t>
        <w:br/>
        <w:t>Без милого роду,&lt;br /&gt;</w:t>
        <w:br/>
        <w:t>В журбі-самотині;</w:t>
      </w:r>
    </w:p>
    <w:p>
      <w:r>
        <w:br/>
        <w:t>Цілий вік тинятись&lt;br /&gt;</w:t>
        <w:br/>
        <w:t>Без дружини-пари,&lt;br /&gt;</w:t>
        <w:br/>
        <w:t>Знизу — люте горе,&lt;br /&gt;</w:t>
        <w:br/>
        <w:t>Зверху — чорні хмари.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Тяжко на сім світі...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