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поруч. Ти, мов світ,— кругом...</w:t>
      </w:r>
    </w:p>
    <w:p>
      <w:r>
        <w:br/>
        <w:t xml:space="preserve"> * * *</w:t>
      </w:r>
    </w:p>
    <w:p>
      <w:r>
        <w:br/>
        <w:t>Ти поруч. Ти, мов світ,— кругом.&lt;br /&gt;</w:t>
        <w:br/>
        <w:t>Твоя присутність, наче місто,&lt;br /&gt;</w:t>
        <w:br/>
        <w:t>Як тихий Київ за вікном,&lt;br /&gt;</w:t>
        <w:br/>
        <w:t>Сповитий в сяєво огнисте,</w:t>
      </w:r>
    </w:p>
    <w:p>
      <w:r>
        <w:br/>
        <w:t>Запалий в сон — але без сну,&lt;br /&gt;</w:t>
        <w:br/>
        <w:t>Зникаючий, та — незникомий,&lt;br /&gt;</w:t>
        <w:br/>
        <w:t>Рве з шиї кладку кам'яну,&lt;br /&gt;</w:t>
        <w:br/>
        <w:t>Немов тісний запрілий комір;</w:t>
      </w:r>
    </w:p>
    <w:p>
      <w:r>
        <w:br/>
        <w:t>Де, подолавши гам і крик,&lt;br /&gt;</w:t>
        <w:br/>
        <w:t>Спітнілі й ще не прохололі,&lt;br /&gt;</w:t>
        <w:br/>
        <w:t>На переможений хідник&lt;br /&gt;</w:t>
        <w:br/>
        <w:t>Ступають стомлені тополі.</w:t>
      </w:r>
    </w:p>
    <w:p>
      <w:r>
        <w:br/>
        <w:t>Ти, наче думка, що Дніпро&lt;br /&gt;</w:t>
        <w:br/>
        <w:t>У шкірі пагорбів зелених,—&lt;br /&gt;</w:t>
        <w:br/>
        <w:t>Підземна книга скарг або&lt;br /&gt;</w:t>
        <w:br/>
        <w:t>Нотатник наших справ буденних.</w:t>
      </w:r>
    </w:p>
    <w:p>
      <w:r>
        <w:br/>
        <w:t>Твоя присутність, ніби клич&lt;br /&gt;</w:t>
        <w:br/>
        <w:t>Полудень, наче книгу, взяти&lt;br /&gt;</w:t>
        <w:br/>
        <w:t>І, розгорнувши, чимскоріш&lt;br /&gt;</w:t>
        <w:br/>
        <w:t>Легкий твій подих дописати.</w:t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поруч. Ти, мов світ,— кругом...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