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і тут</w:t>
      </w:r>
    </w:p>
    <w:p>
      <w:r>
        <w:br/>
        <w:t xml:space="preserve"> Там — квітки, та блиск, та чари,&lt;br /&gt;</w:t>
        <w:br/>
        <w:t>Залицяння та вино;&lt;br /&gt;</w:t>
        <w:br/>
        <w:t>Тута ж — праця, сльози, свари,&lt;br /&gt;</w:t>
        <w:br/>
        <w:t>Пекло голоду одно.</w:t>
      </w:r>
    </w:p>
    <w:p>
      <w:r>
        <w:br/>
        <w:t>Там — безкарна власна доля,&lt;br /&gt;</w:t>
        <w:br/>
        <w:t>Панування без границь;&lt;br /&gt;</w:t>
        <w:br/>
        <w:t>Тута ж стогін та неволя,&lt;br /&gt;</w:t>
        <w:br/>
        <w:t>Припадання рабське ниць.</w:t>
      </w:r>
    </w:p>
    <w:p>
      <w:r>
        <w:br/>
        <w:t>Там, проте, ненависть люта&lt;br /&gt;</w:t>
        <w:br/>
        <w:t>Усередині душі;&lt;br /&gt;</w:t>
        <w:br/>
        <w:t>Тут... джерело світла тута&lt;br /&gt;</w:t>
        <w:br/>
        <w:t>Пробивається з глуші!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і тут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