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 матері</w:t>
      </w:r>
    </w:p>
    <w:p>
      <w:r>
        <w:br/>
        <w:t xml:space="preserve"> Ронила сльози у чистім полі,&lt;br /&gt;</w:t>
        <w:br/>
        <w:t>Стікала кров'ю у темнім гаї,&lt;br /&gt;</w:t>
        <w:br/>
        <w:t>Несла в неволі нестерпні болі,&lt;br /&gt;</w:t>
        <w:br/>
        <w:t>В труні лежала — і оживає!</w:t>
      </w:r>
    </w:p>
    <w:p>
      <w:r>
        <w:br/>
        <w:t>Ти простягала пожовклу руку,&lt;br /&gt;</w:t>
        <w:br/>
        <w:t>Благословляла синів на битву,&lt;br /&gt;</w:t>
        <w:br/>
        <w:t>Як вража сила, мов крук по круку,&lt;br /&gt;</w:t>
        <w:br/>
        <w:t>Ішла на дику свою ловитву.</w:t>
      </w:r>
    </w:p>
    <w:p>
      <w:r>
        <w:br/>
        <w:t>Високе серце назустріч звіру,&lt;br /&gt;</w:t>
        <w:br/>
        <w:t>Назустріч кату — огонь розплати,&lt;br /&gt;</w:t>
        <w:br/>
        <w:t>У дні, як ночі,— нетлінну віру&lt;br /&gt;</w:t>
        <w:br/>
        <w:t>Ти зберігала, скорботна мати.</w:t>
      </w:r>
    </w:p>
    <w:p>
      <w:r>
        <w:br/>
        <w:t>Радій же нині, о всеблагая,&lt;br /&gt;</w:t>
        <w:br/>
        <w:t>Клечальним зіллям квітчай оселю:&lt;br /&gt;</w:t>
        <w:br/>
        <w:t>Заржали коні у темнім гаї,&lt;br /&gt;</w:t>
        <w:br/>
        <w:t>В стремена дзвонять сини веселі!</w:t>
      </w:r>
    </w:p>
    <w:p>
      <w:r>
        <w:br/>
        <w:t>1945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