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Сумно одинокому</w:t>
      </w:r>
    </w:p>
    <w:p>
      <w:r>
        <w:br/>
        <w:t xml:space="preserve"> &lt;p&gt;Сумно одинокому сонцю у безкраїх облаках. Що тільки навернеться ід котрій зіроньці, так сейчас вона тахне, гасне, щезає з-перед його гарячого лиця. Що тільки надлетить у полуменях гарячки ід тьменній ночі і в обіймах приголубить її хоче, утікає вона яркою блискавкою, не глянувши йому навіть в лице. І з досади плаче палке, гордовите сонце ранньою росою.</w:t>
      </w:r>
    </w:p>
    <w:p>
      <w:r>
        <w:br/>
        <w:t>Ні з ким йому погуторити, ні з ким в парі погуляти... Сумно йому, одинокому...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Сумно одинокому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