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Стукач</w:t>
      </w:r>
    </w:p>
    <w:p>
      <w:r>
        <w:br/>
        <w:t xml:space="preserve"> …ав&lt;br /&gt;</w:t>
        <w:br/>
        <w:t>…ив&lt;br /&gt;</w:t>
        <w:br/>
        <w:t>…ів</w:t>
      </w:r>
    </w:p>
    <w:p>
      <w:r>
        <w:br/>
        <w:t>…ав би&lt;br /&gt;</w:t>
        <w:br/>
        <w:t>…ив би&lt;br /&gt;</w:t>
        <w:br/>
        <w:t>…ів би</w:t>
      </w:r>
    </w:p>
    <w:p>
      <w:r>
        <w:br/>
        <w:t>той того&lt;br /&gt;</w:t>
        <w:br/>
        <w:t>той того&lt;br /&gt;</w:t>
        <w:br/>
        <w:t>той того</w:t>
      </w:r>
    </w:p>
    <w:p>
      <w:r>
        <w:br/>
        <w:t>товаріщ майор коли мій колєґа&lt;br /&gt;</w:t>
        <w:br/>
        <w:t>стягнув гачі в кльозеті я завважив&lt;br /&gt;</w:t>
        <w:br/>
        <w:t>що в нього задниця з бронзи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Стукач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