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Страшно бо страшно бо страшно бо страшно</w:t>
      </w:r>
    </w:p>
    <w:p>
      <w:r>
        <w:br/>
        <w:t xml:space="preserve"> &lt;em&gt; страшно бо страшно бо страшно бо страшно&lt;/em&gt;&lt;br /&gt;</w:t>
        <w:br/>
        <w:t>або&lt;br /&gt;</w:t>
        <w:br/>
        <w:t>майже як вдома, де бачиш очима ночами&lt;br /&gt;</w:t>
        <w:br/>
        <w:t>щось у повітрі густе і солодке, а Бог&lt;br /&gt;</w:t>
        <w:br/>
        <w:t>сипле зерно в голосами наповнені ями,&lt;br /&gt;</w:t>
        <w:br/>
        <w:t>майже сухе, майже чисте, як пан чи пропав,&lt;br /&gt;</w:t>
        <w:br/>
        <w:t>бачиш не бачиш в повітрі, боїшся за риму,&lt;br /&gt;</w:t>
        <w:br/>
        <w:t>бо не з муки, бо не з муки ті vota отав,&lt;br /&gt;</w:t>
        <w:br/>
        <w:t>прах не пісок золотий, золотавий від диму...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Страшно бо страшно бо страшно бо страшно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