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Стома</w:t>
      </w:r>
    </w:p>
    <w:p>
      <w:r>
        <w:br/>
        <w:t xml:space="preserve"> Тихо, наче у могилі;&lt;br /&gt;</w:t>
        <w:br/>
        <w:t>Замира душа...&lt;br /&gt;</w:t>
        <w:br/>
        <w:t>Мої думоньки безсилі&lt;br /&gt;</w:t>
        <w:br/>
        <w:t>Стома заглуша.</w:t>
      </w:r>
    </w:p>
    <w:p>
      <w:r>
        <w:br/>
        <w:t>Тільки стука дощ у кришу;&lt;br /&gt;</w:t>
        <w:br/>
        <w:t>Вітер загува,&lt;br /&gt;</w:t>
        <w:br/>
        <w:t>Зворушає сумну тишу,&lt;br /&gt;</w:t>
        <w:br/>
        <w:t>Серце надрива.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