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Старий і молодий лис</w:t>
      </w:r>
    </w:p>
    <w:p>
      <w:r>
        <w:br/>
        <w:t xml:space="preserve"> Молодий Лис, котрий ще стрільця не знав,&lt;br /&gt;</w:t>
        <w:br/>
        <w:t>Утішився, як нову красну шерсть дістав.&lt;br /&gt;</w:t>
        <w:br/>
        <w:t>А старий рік:&lt;br /&gt;</w:t>
        <w:br/>
        <w:t>"Безпечність тих ліпот не любить,&lt;br /&gt;</w:t>
        <w:br/>
        <w:t>Не тішся ними: сеся красота нас губить".&lt;br /&gt;</w:t>
        <w:br/>
        <w:t>Не все, що красне,&lt;br /&gt;</w:t>
        <w:br/>
        <w:t>Єсть для нас щасне.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Старий і молодий лис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