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Спротив</w:t>
      </w:r>
    </w:p>
    <w:p>
      <w:r>
        <w:br/>
        <w:t xml:space="preserve"> Чи то струни, чи не струни,&lt;br /&gt;</w:t>
        <w:br/>
        <w:t>чи то, може, вістря шпаг?&lt;br /&gt;</w:t>
        <w:br/>
        <w:t>Вік минув зеленорунний,&lt;br /&gt;</w:t>
        <w:br/>
        <w:t>що садами ніжно пах.</w:t>
      </w:r>
    </w:p>
    <w:p>
      <w:r>
        <w:br/>
        <w:t>Навіть скрипки срібні жили&lt;br /&gt;</w:t>
        <w:br/>
        <w:t>не заплачуть серед туч,&lt;br /&gt;</w:t>
        <w:br/>
        <w:t>хоч на серце наложили&lt;br /&gt;</w:t>
        <w:br/>
        <w:t>днів твердих тісний обруч.</w:t>
      </w:r>
    </w:p>
    <w:p>
      <w:r>
        <w:br/>
        <w:t>Так стоятиме навпроти,&lt;br /&gt;</w:t>
        <w:br/>
        <w:t>хоч до цього не привик,&lt;br /&gt;</w:t>
        <w:br/>
        <w:t>наче скам'янілий спротив,&lt;br /&gt;</w:t>
        <w:br/>
        <w:t>цей моєї пісні крик.</w:t>
      </w:r>
    </w:p>
    <w:p>
      <w:r>
        <w:br/>
        <w:t>Середа, 18 січня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