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Спочатку так...</w:t>
      </w:r>
    </w:p>
    <w:p>
      <w:r>
        <w:br/>
        <w:t xml:space="preserve"> Спочатку так – на швидкості, вперед,&lt;br /&gt;</w:t>
        <w:br/>
        <w:t>Крізь дорогі обличчя друзів давніх.&lt;br /&gt;</w:t>
        <w:br/>
        <w:t>Так легко перекреслюєм старе&lt;br /&gt;</w:t>
        <w:br/>
        <w:t>Оманливим на краще сподіванням.</w:t>
      </w:r>
    </w:p>
    <w:p>
      <w:r>
        <w:br/>
        <w:t>А потім – пригальмовується лет,&lt;br /&gt;</w:t>
        <w:br/>
        <w:t>І, озирнувшись у роки зболіло,&lt;br /&gt;</w:t>
        <w:br/>
        <w:t>Відчуємо: так вирвались вперед,&lt;br /&gt;</w:t>
        <w:br/>
        <w:t>Що по дорозі краще розгубили.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Спочатку так...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