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Спочатку право на мовчання...</w:t>
      </w:r>
    </w:p>
    <w:p>
      <w:r>
        <w:br/>
        <w:t xml:space="preserve"> Спочатку право на мовчання,&lt;br /&gt;</w:t>
        <w:br/>
        <w:t>А потім – право на слова...&lt;br /&gt;</w:t>
        <w:br/>
        <w:t>Коли безсонними ночами&lt;br /&gt;</w:t>
        <w:br/>
        <w:t>Болить тобі душа жива,&lt;br /&gt;</w:t>
        <w:br/>
        <w:t>Коли вона шукає істин,&lt;br /&gt;</w:t>
        <w:br/>
        <w:t>Коли вона себе шука,&lt;br /&gt;</w:t>
        <w:br/>
        <w:t>Коли, наївна і врочиста,&lt;br /&gt;</w:t>
        <w:br/>
        <w:t>В ній тиша дозріва дзвінка,&lt;br /&gt;</w:t>
        <w:br/>
        <w:t>Коли в тій тиші – відсвіт болю,&lt;br /&gt;</w:t>
        <w:br/>
        <w:t>Коли в тій тиші – співчуття,&lt;br /&gt;</w:t>
        <w:br/>
        <w:t>Коли прорватися на волю&lt;br /&gt;</w:t>
        <w:br/>
        <w:t>В ній прагнуть досвід і знаття,&lt;br /&gt;</w:t>
        <w:br/>
        <w:t>Коли вона змогла збороти&lt;br /&gt;</w:t>
        <w:br/>
        <w:t>Категоричності свої&lt;br /&gt;</w:t>
        <w:br/>
        <w:t>Й дешевих слав дешеве злото&lt;br /&gt;</w:t>
        <w:br/>
        <w:t>Вже не засліплює її,&lt;br /&gt;</w:t>
        <w:br/>
        <w:t>Тоді безсонними ночами&lt;br /&gt;</w:t>
        <w:br/>
        <w:t>Збагнеться істина жива:&lt;br /&gt;</w:t>
        <w:br/>
        <w:t>Спочатку – право на мовчання,&lt;br /&gt;</w:t>
        <w:br/>
        <w:t>Лиш потім – право на слова.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Спочатку право на мовчання...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