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Співцеве нарікання</w:t>
      </w:r>
    </w:p>
    <w:p>
      <w:r>
        <w:br/>
        <w:t xml:space="preserve"> Не співається мені,&lt;br /&gt;</w:t>
        <w:br/>
        <w:t>Бо про що співати?&lt;br /&gt;</w:t>
        <w:br/>
        <w:t>Хто почує ті пісні,&lt;br /&gt;</w:t>
        <w:br/>
        <w:t>Як всі звикли спати?</w:t>
      </w:r>
    </w:p>
    <w:p>
      <w:r>
        <w:br/>
        <w:t>Сум, недоля — от і все,&lt;br /&gt;</w:t>
        <w:br/>
        <w:t>Мій коханий краю!&lt;br /&gt;</w:t>
        <w:br/>
        <w:t>Як співать мені про се,&lt;br /&gt;</w:t>
        <w:br/>
        <w:t>Так піду до гаю</w:t>
      </w:r>
    </w:p>
    <w:p>
      <w:r>
        <w:br/>
        <w:t>І повішу ліру там&lt;br /&gt;</w:t>
        <w:br/>
        <w:t>Або кину в полі —&lt;br /&gt;</w:t>
        <w:br/>
        <w:t>Буйним бавитись вітрам,&lt;br /&gt;</w:t>
        <w:br/>
        <w:t>Грати на роздоллі.</w:t>
      </w:r>
    </w:p>
    <w:p>
      <w:r>
        <w:br/>
        <w:t>Може, часом тим зросте&lt;br /&gt;</w:t>
        <w:br/>
        <w:t>Інше покоління,&lt;br /&gt;</w:t>
        <w:br/>
        <w:t>А з ним вкупі і святе&lt;br /&gt;</w:t>
        <w:br/>
        <w:t>Почуття боління.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Співцеве нарікання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