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("Тому, хто в місті жив...")</w:t>
      </w:r>
    </w:p>
    <w:p>
      <w:r>
        <w:br/>
        <w:t xml:space="preserve"> Тому, хто в місті жив, як у неволі,&lt;br /&gt;</w:t>
        <w:br/>
        <w:t>Так любо вийти в тишу польову&lt;br /&gt;</w:t>
        <w:br/>
        <w:t>I в височінь усміхнено-живу&lt;br /&gt;</w:t>
        <w:br/>
        <w:t>Послать молитву небесам і долі.&lt;br /&gt;</w:t>
        <w:br/>
        <w:t>Чи ж є де щастя, як у чистім полі,&lt;br /&gt;</w:t>
        <w:br/>
        <w:t>Втомившися, присісти на траву,&lt;br /&gt;</w:t>
        <w:br/>
        <w:t>Читати повість просту, не нову,&lt;br /&gt;</w:t>
        <w:br/>
        <w:t>Про двох коханців та про їхні болі?</w:t>
      </w:r>
    </w:p>
    <w:p>
      <w:r>
        <w:br/>
        <w:t>Вертаючись, він довго тішить зір&lt;br /&gt;</w:t>
        <w:br/>
        <w:t>Хмарками в небі, слухає весняне&lt;br /&gt;</w:t>
        <w:br/>
        <w:t>У лузі тьохкання — і шле докір&lt;br /&gt;</w:t>
        <w:br/>
        <w:t>Дню, що так швидко пропадає, тане,&lt;br /&gt;</w:t>
        <w:br/>
        <w:t>Немов сльоза, що в голубий ефір&lt;br /&gt;</w:t>
        <w:br/>
        <w:t>Із ока ангела нічного кане.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("Тому, хто в місті жив...")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