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сонет</w:t>
      </w:r>
    </w:p>
    <w:p>
      <w:r>
        <w:br/>
        <w:t xml:space="preserve"> Коли судилась рим кайданна міра&lt;br /&gt;</w:t>
        <w:br/>
        <w:t>I нашій мові, й музиці трудній&lt;br /&gt;</w:t>
        <w:br/>
        <w:t>Сонетовій, як пута, що Персей&lt;br /&gt;</w:t>
        <w:br/>
        <w:t>Зняв із красуні перед лігвом звіра,—&lt;br /&gt;</w:t>
        <w:br/>
        <w:t>Піклуймось про Поезію, чи їй&lt;br /&gt;</w:t>
        <w:br/>
        <w:t>Не сплетемо ладнішої обнови&lt;br /&gt;</w:t>
        <w:br/>
        <w:t>Для босих ніг — і в затишку ночей&lt;br /&gt;</w:t>
        <w:br/>
        <w:t>Доскіпуймось, чи все дарує ліра,&lt;br /&gt;</w:t>
        <w:br/>
        <w:t>Що пильний слух передчуває твій.</w:t>
      </w:r>
    </w:p>
    <w:p>
      <w:r>
        <w:br/>
        <w:t>Пильнуймо звук і склад — набуток цей&lt;br /&gt;</w:t>
        <w:br/>
        <w:t>Розкішніший, аніж Мідаса схови;&lt;br /&gt;</w:t>
        <w:br/>
        <w:t>Звільнім од листя жовклого вінок;&lt;br /&gt;</w:t>
        <w:br/>
        <w:t>Коли ж не вільна Муза, хай окови&lt;br /&gt;</w:t>
        <w:br/>
        <w:t>Собі із власних виплете квіток.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