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Сонет ("По днях негоди...")</w:t>
      </w:r>
    </w:p>
    <w:p>
      <w:r>
        <w:br/>
        <w:t xml:space="preserve"> По днях негоди, що так довго млами&lt;br /&gt;</w:t>
        <w:br/>
        <w:t>Затемнювала обрії долин,&lt;br /&gt;</w:t>
        <w:br/>
        <w:t>Світає день, ясного літа син,&lt;br /&gt;</w:t>
        <w:br/>
        <w:t>I зводить з неба хворобливі плями,&lt;br /&gt;</w:t>
        <w:br/>
        <w:t>I скнілий місяць знов прийшов до тями,&lt;br /&gt;</w:t>
        <w:br/>
        <w:t>Знов поринув у теплий травня плин,&lt;br /&gt;</w:t>
        <w:br/>
        <w:t>Торкає вії подих полонин&lt;br /&gt;</w:t>
        <w:br/>
        <w:t>I грається, як дощ із пелюстками.</w:t>
      </w:r>
    </w:p>
    <w:p>
      <w:r>
        <w:br/>
        <w:t>Пора найтихших дум: про добру віть,&lt;br /&gt;</w:t>
        <w:br/>
        <w:t>Що набростилась, про осінню втому,&lt;br /&gt;</w:t>
        <w:br/>
        <w:t>Про світлий вечір, що на копах спить,&lt;br /&gt;</w:t>
        <w:br/>
        <w:t>Про щічки Сафо, про легкий, як Лета,&lt;br /&gt;</w:t>
        <w:br/>
        <w:t>Потік піску в годиннику скляному,&lt;br /&gt;</w:t>
        <w:br/>
        <w:t>Про лісовий струмок — і смерть поета.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Сонет ("По днях негоди...")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