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наприкінці "Квітки та Листочка"</w:t>
      </w:r>
    </w:p>
    <w:p>
      <w:r>
        <w:br/>
        <w:t xml:space="preserve"> Ця мила казка душу тішить, наче&lt;br /&gt;</w:t>
        <w:br/>
        <w:t>Маленький гай. Така в ній сила є,&lt;br /&gt;</w:t>
        <w:br/>
        <w:t>Що читача скоряє: він стає,&lt;br /&gt;</w:t>
        <w:br/>
        <w:t>Розчулений, і тільки що не плаче.&lt;br /&gt;</w:t>
        <w:br/>
        <w:t>Краплистий дощ свіжить лице гаряче,&lt;br /&gt;</w:t>
        <w:br/>
        <w:t>А він стоїть і думає своє,&lt;br /&gt;</w:t>
        <w:br/>
        <w:t>I по мандрівній пісні узнає,&lt;br /&gt;</w:t>
        <w:br/>
        <w:t>Де тонконога коноплянка скаче.</w:t>
      </w:r>
    </w:p>
    <w:p>
      <w:r>
        <w:br/>
        <w:t>Свята простото, що в тобі за чар!&lt;br /&gt;</w:t>
        <w:br/>
        <w:t>Яка в цій повісті могутня сила!&lt;br /&gt;</w:t>
        <w:br/>
        <w:t>Забувши славу, що мене манила,&lt;br /&gt;</w:t>
        <w:br/>
        <w:t>Я впав би тут, де сонце й тіні хмар,&lt;br /&gt;</w:t>
        <w:br/>
        <w:t>Як той, чий стогін у гаю хиткому&lt;br /&gt;</w:t>
        <w:br/>
        <w:t>Чутний вільшанці тільки — й більш нікому.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наприкінці "Квітки та Листочка"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