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Сонечко нікого не боїться</w:t>
      </w:r>
    </w:p>
    <w:p>
      <w:r>
        <w:br/>
        <w:t xml:space="preserve"> Прилетіло сонечко&lt;br /&gt;</w:t>
        <w:br/>
        <w:t>у такому плащику:&lt;br /&gt;</w:t>
        <w:br/>
        <w:t>крап-крапи-крапиночка,&lt;br /&gt;</w:t>
        <w:br/>
        <w:t>горо-горошок:&lt;br /&gt;</w:t>
        <w:br/>
        <w:t>— Не боюся дощику,&lt;br /&gt;</w:t>
        <w:br/>
        <w:t>не боюся грімниці,&lt;br /&gt;</w:t>
        <w:br/>
        <w:t>не боюся котика,&lt;br /&gt;</w:t>
        <w:br/>
        <w:t>не боюсь пташок!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Сонечко нікого не боїться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