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Соловейко</w:t>
      </w:r>
    </w:p>
    <w:p>
      <w:r>
        <w:br/>
        <w:t xml:space="preserve"> Мов кайданник, в тісній клітці&lt;br /&gt;</w:t>
        <w:br/>
        <w:t>Соловейко нудьгував,&lt;br /&gt;</w:t>
        <w:br/>
        <w:t>Спогадавши, як на вітці&lt;br /&gt;</w:t>
        <w:br/>
        <w:t>Веселесенько співав:</w:t>
      </w:r>
    </w:p>
    <w:p>
      <w:r>
        <w:br/>
        <w:t>І про долю, і про волю,&lt;br /&gt;</w:t>
        <w:br/>
        <w:t>І про любощі — про все...&lt;br /&gt;</w:t>
        <w:br/>
        <w:t>А тепер замовк він з болю,&lt;br /&gt;</w:t>
        <w:br/>
        <w:t>Муки довго не знесе.</w:t>
      </w:r>
    </w:p>
    <w:p>
      <w:r>
        <w:br/>
        <w:t>Вже й весна йому не сниться,&lt;br /&gt;</w:t>
        <w:br/>
        <w:t>А журбі нема кінця.&lt;br /&gt;</w:t>
        <w:br/>
        <w:t>Заспівав би, так темниця&lt;br /&gt;</w:t>
        <w:br/>
        <w:t>Гірше смерті для співця.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