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Солом'яник</w:t>
      </w:r>
    </w:p>
    <w:p>
      <w:r>
        <w:br/>
        <w:t xml:space="preserve"> В городі&lt;br /&gt;</w:t>
        <w:br/>
        <w:t>не чаклун страшний —&lt;br /&gt;</w:t>
        <w:br/>
        <w:t>даремно ми тікали,&lt;br /&gt;</w:t>
        <w:br/>
        <w:t>а дід-солом'яник старий&lt;br /&gt;</w:t>
        <w:br/>
        <w:t>у картузі з дірками.&lt;br /&gt;</w:t>
        <w:br/>
        <w:t>Так пояснила мама нам —&lt;br /&gt;</w:t>
        <w:br/>
        <w:t>мені й моєму брату...</w:t>
      </w:r>
    </w:p>
    <w:p>
      <w:r>
        <w:br/>
        <w:t>А хто ж про це&lt;br /&gt;</w:t>
        <w:br/>
        <w:t>сказав зайцям,&lt;br /&gt;</w:t>
        <w:br/>
        <w:t>які капусту крадуть?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Солом'яник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