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</w:t>
      </w:r>
    </w:p>
    <w:p>
      <w:r>
        <w:br/>
        <w:t xml:space="preserve"> Сокіл літа високо,&lt;br /&gt;</w:t>
        <w:br/>
        <w:t>Сонцю і бурі-січі&lt;br /&gt;</w:t>
        <w:br/>
        <w:t>Остре соколе око&lt;br /&gt;</w:t>
        <w:br/>
        <w:t>Дивиться просто в вічі.</w:t>
      </w:r>
    </w:p>
    <w:p>
      <w:r>
        <w:br/>
        <w:t>Кігті — кігтити хмару,&lt;br /&gt;</w:t>
        <w:br/>
        <w:t>Дзьоб — щоб її клювати,&lt;br /&gt;</w:t>
        <w:br/>
        <w:t>Крил замашних удари —&lt;br /&gt;</w:t>
        <w:br/>
        <w:t>Рвати її на шмати.</w:t>
      </w:r>
    </w:p>
    <w:p>
      <w:r>
        <w:br/>
        <w:t>В кожную мить готовий&lt;br /&gt;</w:t>
        <w:br/>
        <w:t>Кинуть кубло колюче, —&lt;br /&gt;</w:t>
        <w:br/>
        <w:t>Зринуть, як стріл раптовий,&lt;br /&gt;</w:t>
        <w:br/>
        <w:t>Що неминуче влуче.</w:t>
      </w:r>
    </w:p>
    <w:p>
      <w:r>
        <w:br/>
        <w:t>Сокіл літа високо.&lt;br /&gt;</w:t>
        <w:br/>
        <w:t>Сонцю і бурі-січі&lt;br /&gt;</w:t>
        <w:br/>
        <w:t>Остре соколе око&lt;br /&gt;</w:t>
        <w:br/>
        <w:t>Дивиться просто в вічі.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