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Собаки брешуть; я прочнувся...</w:t>
      </w:r>
    </w:p>
    <w:p>
      <w:r>
        <w:br/>
        <w:t xml:space="preserve"> Собаки брешуть; я прочнувся:&lt;br /&gt;</w:t>
        <w:br/>
        <w:t>Знадвору шемріт доліта...&lt;br /&gt;</w:t>
        <w:br/>
        <w:t>Хотів озватись, та й запнувся...&lt;br /&gt;</w:t>
        <w:br/>
        <w:t>Оце, крий господи, слята! [3]</w:t>
      </w:r>
    </w:p>
    <w:p>
      <w:r>
        <w:br/>
        <w:t>У хату сунеться добродій,&lt;br /&gt;</w:t>
        <w:br/>
        <w:t>Синемундирний, [4] як мара,&lt;br /&gt;</w:t>
        <w:br/>
        <w:t>А ціла низка "благородій"&lt;br /&gt;</w:t>
        <w:br/>
        <w:t>За ним у двері напира.</w:t>
      </w:r>
    </w:p>
    <w:p>
      <w:r>
        <w:br/>
        <w:t>Чи не лиха ж мені година:&lt;br /&gt;</w:t>
        <w:br/>
        <w:t>Яке недобре їх несе?&lt;br /&gt;</w:t>
        <w:br/>
        <w:t>Ну, чим завадила людина?&lt;br /&gt;</w:t>
        <w:br/>
        <w:t>Перепаскудять зараз все...</w:t>
      </w:r>
    </w:p>
    <w:p>
      <w:r>
        <w:br/>
        <w:t>[3] — Слята — напасть.&lt;br /&gt;</w:t>
        <w:br/>
        <w:t>[4] — Синемундирний добродій — жандарм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Собаки брешуть; я прочнувся...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