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Смаглява і ніжна...</w:t>
      </w:r>
    </w:p>
    <w:p>
      <w:r>
        <w:br/>
        <w:t xml:space="preserve"> Смаглява і ніжна, у розповні літа лежиш.&lt;br /&gt;</w:t>
        <w:br/>
        <w:t>Пелюстка троянди на персах квітучих заснула.&lt;br /&gt;</w:t>
        <w:br/>
        <w:t>Ріка запашна і холодна, мов сон нездійсненний, минає.&lt;br /&gt;</w:t>
        <w:br/>
        <w:t>Довіку не зможе минути дівочого тіла реальність.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Смаглява і ніжна...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