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— дома</w:t>
      </w:r>
    </w:p>
    <w:p>
      <w:r>
        <w:br/>
        <w:t xml:space="preserve"> Летить струмок з гори в долину й — мимо...&lt;br /&gt;</w:t>
        <w:br/>
        <w:t>А нагорі — Дніпро й Десна проснулись.&lt;br /&gt;</w:t>
        <w:br/>
        <w:t>Верба подумала: "Ну от і я щаслива".&lt;br /&gt;</w:t>
        <w:br/>
        <w:t>А котики на ній — мов усміхнулись.</w:t>
      </w:r>
    </w:p>
    <w:p>
      <w:r>
        <w:br/>
        <w:t>А десь через дощі, вітри і зливи&lt;br /&gt;</w:t>
        <w:br/>
        <w:t>лелека міряє доріженьку знайому&lt;br /&gt;</w:t>
        <w:br/>
        <w:t>Та й думає: "Ну от і я щасливий.&lt;br /&gt;</w:t>
        <w:br/>
        <w:t>Вже скоро — Україна. Скоро — дома".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— 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