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Сіть</w:t>
      </w:r>
    </w:p>
    <w:p>
      <w:r>
        <w:br/>
        <w:t xml:space="preserve"> Я надто довго був самим собою. Не через якісь&lt;br /&gt;</w:t>
        <w:br/>
        <w:t>сумніви,&lt;br /&gt;</w:t>
        <w:br/>
        <w:t>а через те, що все на світі має бути самим собою.&lt;br /&gt;</w:t>
        <w:br/>
        <w:t>І не помітив, як одна петля заплуталась&lt;br /&gt;</w:t>
        <w:br/>
        <w:t>і затягла іншу, — вузол в тому місці потемнів,&lt;br /&gt;</w:t>
        <w:br/>
        <w:t>поважчав і тепер тягне всю сіть мого життя.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