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Сироти ("Сердешні діти...")</w:t>
      </w:r>
    </w:p>
    <w:p>
      <w:r>
        <w:br/>
        <w:t xml:space="preserve"> Сердешні діти... батька взято;&lt;br /&gt;</w:t>
        <w:br/>
        <w:t>Смерть несподівано прийшла...&lt;br /&gt;</w:t>
        <w:br/>
        <w:t>Пекельний Ірод справив свято,&lt;br /&gt;</w:t>
        <w:br/>
        <w:t>Пир людожерності та зла.</w:t>
      </w:r>
    </w:p>
    <w:p>
      <w:r>
        <w:br/>
        <w:t>Не поборов страшної муки&lt;br /&gt;</w:t>
        <w:br/>
        <w:t>Борець хоробрий: все хотів&lt;br /&gt;</w:t>
        <w:br/>
        <w:t>Знять догори ослаблі руки,&lt;br /&gt;</w:t>
        <w:br/>
        <w:t>Востаннє стати на катів.</w:t>
      </w:r>
    </w:p>
    <w:p>
      <w:r>
        <w:br/>
        <w:t>Сердешні діти... вам байдуже;&lt;br /&gt;</w:t>
        <w:br/>
        <w:t>Ви усміхались, дивлячись,&lt;br /&gt;</w:t>
        <w:br/>
        <w:t>Як ваша ненька рідна туже,&lt;br /&gt;</w:t>
        <w:br/>
        <w:t>Слізьми безрадісно ллючись.</w:t>
      </w:r>
    </w:p>
    <w:p>
      <w:r>
        <w:br/>
        <w:t>Бо ви не знали... Діти, діти!&lt;br /&gt;</w:t>
        <w:br/>
        <w:t>Так тіштесь, доки ростете...&lt;br /&gt;</w:t>
        <w:br/>
        <w:t>Чи довго на світ вам глядіти?&lt;br /&gt;</w:t>
        <w:br/>
        <w:t>Як батько, може, помрете!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Сироти ("Сердешні діти...")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