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Симфонія.</w:t>
      </w:r>
    </w:p>
    <w:p>
      <w:r>
        <w:br/>
        <w:t xml:space="preserve"> &lt;p&gt;Під стріхою вбогої хатини звисає ластівчине гніздо. В ньому молоді ластів'ята квилять щозмога. Мати тих маленьких безбатченків полетіла за поживою і забарилася. Де її тепер знайти корму, коли вся комашня із голоду погинула?</w:t>
      </w:r>
    </w:p>
    <w:p>
      <w:r>
        <w:br/>
        <w:t>Вона все ж таки летіла й гляділа, аж поки з утоми та голоду на землю не впала. Голодний собака пожер її враз із пір'ям.</w:t>
      </w:r>
    </w:p>
    <w:p>
      <w:r>
        <w:br/>
        <w:t>Сирітки ластівчата уставилися із роззявленими дзьобоч-ками при отворі гнізда, добувають послідніх сил і голосять: "Нене, ми голодні!"</w:t>
      </w:r>
    </w:p>
    <w:p>
      <w:r>
        <w:br/>
        <w:t>На край села — на цвинтар понесли грабарі жінку, що померла на голодовки тиф. Вона ходила від хати до хати, щоб для діточок дещо випрохати, та й дармо. Тяжкий рік, голодний рік — та й тільки. Вертала вона без хліба домів до діточок своїх, бідних сиріток-безбатченків. Та не вернулась, на дорозі впала. її понесли грабарі.</w:t>
      </w:r>
    </w:p>
    <w:p>
      <w:r>
        <w:br/>
        <w:t>А діточки її маленькі пручаються під стріхою, на приспі. їх сухі личка умились сльозами, і тому виразніше видко їх жовту, напівмертвецьку краску, вистаючі кісточки.</w:t>
      </w:r>
    </w:p>
    <w:p>
      <w:r>
        <w:br/>
        <w:t>Своїми вимоклими оченятами дивляться вони одним тягом на вулицю й — начеб вторували ластівчатам — кричать в'янучим, слабим голосом: "Нене, ми голодні!"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Симфонія.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