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людина</w:t>
      </w:r>
    </w:p>
    <w:p>
      <w:r>
        <w:br/>
        <w:t xml:space="preserve"> Кругом щаслива ти людина:&lt;br /&gt;</w:t>
        <w:br/>
        <w:t>Не залякаєшся грози,&lt;br /&gt;</w:t>
        <w:br/>
        <w:t>Бо ще не бачила країна&lt;br /&gt;</w:t>
        <w:br/>
        <w:t>Від тебе Щирої сльози.</w:t>
      </w:r>
    </w:p>
    <w:p>
      <w:r>
        <w:br/>
        <w:t>Не знавсь ти з мукою гіркою,&lt;br /&gt;</w:t>
        <w:br/>
        <w:t>Не будеш віку ти конать...&lt;br /&gt;</w:t>
        <w:br/>
        <w:t>Дай тільки бог того покою&lt;br /&gt;</w:t>
        <w:br/>
        <w:t>Нікому на світі не знать!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