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Серед скель, гаїв, каміння…</w:t>
      </w:r>
    </w:p>
    <w:p>
      <w:r>
        <w:br/>
        <w:t xml:space="preserve"> Серед скель, гаїв, каміння&lt;br /&gt;</w:t>
        <w:br/>
        <w:t>Я гранітні мурії стрів...&lt;br /&gt;</w:t>
        <w:br/>
        <w:t>"Гей, чиї це володіння,&lt;br /&gt;</w:t>
        <w:br/>
        <w:t>Хто фортеці тут завів?"</w:t>
      </w:r>
    </w:p>
    <w:p>
      <w:r>
        <w:br/>
        <w:t>І, вартуючи на скелі,&lt;br /&gt;</w:t>
        <w:br/>
        <w:t>Гордо вітер відмовля:&lt;br /&gt;</w:t>
        <w:br/>
        <w:t>"Ці фортеці і оселі&lt;br /&gt;</w:t>
        <w:br/>
        <w:t>Гір ясного короля".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Серед скель, гаїв, каміння…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