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Сентименталістам</w:t>
      </w:r>
    </w:p>
    <w:p>
      <w:r>
        <w:br/>
        <w:t xml:space="preserve"> Не треба сліз і покаяння,&lt;br /&gt;</w:t>
        <w:br/>
        <w:t>Коли буяння — на копу!&lt;br /&gt;</w:t>
        <w:br/>
        <w:t>Дивіться тихо з-під паркання&lt;br /&gt;</w:t>
        <w:br/>
        <w:t>На наше сонце, нашу путь!</w:t>
      </w:r>
    </w:p>
    <w:p>
      <w:r>
        <w:br/>
        <w:t>Все 'дно не вийдете на сонце, —&lt;br /&gt;</w:t>
        <w:br/>
        <w:t>Як хто не тягне, — самохіть! —&lt;br /&gt;</w:t>
        <w:br/>
        <w:t>Затисніть серце у долоньці&lt;br /&gt;</w:t>
        <w:br/>
        <w:t>І в глечик-урну покладіть!..</w:t>
      </w:r>
    </w:p>
    <w:p>
      <w:r>
        <w:br/>
        <w:t>...А ми давно одперли брами&lt;br /&gt;</w:t>
        <w:br/>
        <w:t>До серця — сонячних доріг;&lt;br /&gt;</w:t>
        <w:br/>
        <w:t>Жбурнувши чорними руками&lt;br /&gt;</w:t>
        <w:br/>
        <w:t>Веселі гасла до зорі!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Сентименталістам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