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біля вікна</w:t>
      </w:r>
    </w:p>
    <w:p>
      <w:r>
        <w:br/>
        <w:t xml:space="preserve"> Вони гуркотять тарілками, сніданок готуючи</w:t>
      </w:r>
    </w:p>
    <w:p>
      <w:r>
        <w:br/>
        <w:t>В кухнях підвальних уздовж вичовганих&lt;br /&gt;</w:t>
        <w:br/>
        <w:t>тротуарів, —&lt;br /&gt;</w:t>
        <w:br/>
        <w:t>Зрозумілі мені душі смутні покоївок,&lt;br /&gt;</w:t>
        <w:br/>
        <w:t>Що проросли без надії за ворітьми.</w:t>
      </w:r>
    </w:p>
    <w:p>
      <w:r>
        <w:br/>
      </w:r>
    </w:p>
    <w:p>
      <w:r>
        <w:br/>
        <w:t>Коричневі хвилі туману набігають на мене&lt;br /&gt;</w:t>
        <w:br/>
        <w:t>Круговоротом облич на дні вулиці,&lt;br /&gt;</w:t>
        <w:br/>
        <w:t>Зриваючи з перехожого, гряззю забризканого,&lt;br /&gt;</w:t>
        <w:br/>
        <w:t>Безпричинну усмішку, що висне в повітрі&lt;br /&gt;</w:t>
        <w:br/>
        <w:t>I щєзає над низкою дахів.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біля вікна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