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Пустка</w:t>
      </w:r>
    </w:p>
    <w:p>
      <w:r>
        <w:br/>
        <w:t xml:space="preserve"> Пусто та голо —&lt;br /&gt;</w:t>
        <w:br/>
        <w:t>Скільки збагнеш;&lt;br /&gt;</w:t>
        <w:br/>
        <w:t>Степу навколо&lt;br /&gt;</w:t>
        <w:br/>
        <w:t>Не осягнеш.</w:t>
      </w:r>
    </w:p>
    <w:p>
      <w:r>
        <w:br/>
        <w:t>Рве хуртовина;&lt;br /&gt;</w:t>
        <w:br/>
        <w:t>Хата — сумна,&lt;br /&gt;</w:t>
        <w:br/>
        <w:t>Мов домовина&lt;br /&gt;</w:t>
        <w:br/>
        <w:t>Несподівна.</w:t>
      </w:r>
    </w:p>
    <w:p>
      <w:r>
        <w:br/>
        <w:t>Темрява ночі&lt;br /&gt;</w:t>
        <w:br/>
        <w:t>Перемага,&lt;br /&gt;</w:t>
        <w:br/>
        <w:t>Тяжить на очі,&lt;br /&gt;</w:t>
        <w:br/>
        <w:t>Гнітом ляга.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Пустка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