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Простацький силогізм</w:t>
      </w:r>
    </w:p>
    <w:p>
      <w:r>
        <w:br/>
        <w:t xml:space="preserve"> запусто не дістанеш нічого путнього&lt;br /&gt;</w:t>
        <w:br/>
        <w:t>захід сонця запусто&lt;br /&gt;</w:t>
        <w:br/>
        <w:t>значить захід туфта&lt;br /&gt;</w:t>
        <w:br/>
        <w:t>але щоби обригати кльозет класної ресторації&lt;br /&gt;</w:t>
        <w:br/>
        <w:t>треба заплатити за горілку</w:t>
      </w:r>
    </w:p>
    <w:p>
      <w:r>
        <w:br/>
        <w:t>ergo</w:t>
      </w:r>
    </w:p>
    <w:p>
      <w:r>
        <w:br/>
        <w:t>кльозет є кайф&lt;br /&gt;</w:t>
        <w:br/>
        <w:t>а захід сонця ні</w:t>
      </w:r>
    </w:p>
    <w:p>
      <w:r>
        <w:br/>
        <w:t>та я вам скажу все це бридня</w:t>
      </w:r>
    </w:p>
    <w:p>
      <w:r>
        <w:br/>
        <w:t>що захід сонця&lt;br /&gt;</w:t>
        <w:br/>
        <w:t>а що виходок в нічнім ресторані&lt;br /&gt;</w:t>
        <w:br/>
        <w:t>принципової різниці не бачу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Простацький силогізм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