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поділлям</w:t>
      </w:r>
    </w:p>
    <w:p>
      <w:r>
        <w:br/>
        <w:t xml:space="preserve"> Прощайте, Товтри круглогруді,&lt;br /&gt;</w:t>
        <w:br/>
        <w:t>і ти, гніздо Кармелюка,&lt;br /&gt;</w:t>
        <w:br/>
        <w:t>де й досі бойові погуди —&lt;br /&gt;</w:t>
        <w:br/>
        <w:t>мов червениці чумака,&lt;br /&gt;</w:t>
        <w:br/>
        <w:t>і ви, яри крутоберегі,&lt;br /&gt;</w:t>
        <w:br/>
        <w:t>де стільки раз лилася кров...&lt;br /&gt;</w:t>
        <w:br/>
        <w:t>Прощайте, скомпії, береки:&lt;br /&gt;</w:t>
        <w:br/>
        <w:t>побачимось не скоро знов.</w:t>
      </w:r>
    </w:p>
    <w:p>
      <w:r>
        <w:br/>
        <w:t>Минуть роки, і кров зашерхне,&lt;br /&gt;</w:t>
        <w:br/>
        <w:t>і висихне Збруч, мутна ріка —&lt;br /&gt;</w:t>
        <w:br/>
        <w:t>і тільки пісня не померкне,&lt;br /&gt;</w:t>
        <w:br/>
        <w:t>як гнів і ніж Кармелюка.&lt;br /&gt;</w:t>
        <w:br/>
        <w:t>1923. ПРОРОСТЕНЬ. Київ, 1926, с. 21.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поділлям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