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Просьба</w:t>
      </w:r>
    </w:p>
    <w:p>
      <w:r>
        <w:br/>
        <w:t xml:space="preserve"> Надіє! Мила! Блага приноснице,&lt;br /&gt;</w:t>
        <w:br/>
        <w:t>Що в дім смутного входиш без гордості,&lt;br /&gt;</w:t>
        <w:br/>
        <w:t>Служити рада, благородна,&lt;br /&gt;</w:t>
        <w:br/>
        <w:t>Лад що ведеш між богів і смертних,</w:t>
      </w:r>
    </w:p>
    <w:p>
      <w:r>
        <w:br/>
        <w:t>Де ти? Я мало жив, але холодом&lt;br /&gt;</w:t>
        <w:br/>
        <w:t>Мій вечір дише. Тихий вже тут я став,&lt;br /&gt;</w:t>
        <w:br/>
        <w:t>Неначе тінь; уже без пісні&lt;br /&gt;</w:t>
        <w:br/>
        <w:t>Серце, здригаючись, меркне в грудях.</w:t>
      </w:r>
    </w:p>
    <w:p>
      <w:r>
        <w:br/>
        <w:t>В долині свіжій, там, де потік щодня&lt;br /&gt;</w:t>
        <w:br/>
        <w:t>З гори клекоче, де пізньоцвіт, мій друг,&lt;br /&gt;</w:t>
        <w:br/>
        <w:t>Цвіте для мене в день осінній,&lt;br /&gt;</w:t>
        <w:br/>
        <w:t>Там, в тишині, о принадна, хочу</w:t>
      </w:r>
    </w:p>
    <w:p>
      <w:r>
        <w:br/>
        <w:t>Тебе шукати,— як і вночі, коли&lt;br /&gt;</w:t>
        <w:br/>
        <w:t>Життя незриме в лісі підноситься,&lt;br /&gt;</w:t>
        <w:br/>
        <w:t>I надо мною завжди вірні&lt;br /&gt;</w:t>
        <w:br/>
        <w:t>Зорі, радіючі квіти, сяють.</w:t>
      </w:r>
    </w:p>
    <w:p>
      <w:r>
        <w:br/>
        <w:t>Етеру дочко! З саду з'явись Отця,&lt;br /&gt;</w:t>
        <w:br/>
        <w:t>А як не смієш ти надійти, мов гість&lt;br /&gt;</w:t>
        <w:br/>
        <w:t>Землі, то серце ти стряси це&lt;br /&gt;</w:t>
        <w:br/>
        <w:t>Іншим, інакше стряси це серце!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Просьба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